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2A7F" w14:textId="77777777" w:rsidR="00F74236" w:rsidRPr="00437474" w:rsidRDefault="00F74236" w:rsidP="00F74236">
      <w:pPr>
        <w:rPr>
          <w:rFonts w:ascii="Calibri" w:hAnsi="Calibri"/>
          <w:b/>
          <w:bCs/>
          <w:szCs w:val="24"/>
        </w:rPr>
      </w:pPr>
      <w:r w:rsidRPr="00437474">
        <w:rPr>
          <w:rFonts w:ascii="Calibri" w:hAnsi="Calibri"/>
          <w:b/>
          <w:bCs/>
          <w:szCs w:val="24"/>
        </w:rPr>
        <w:t>Robert Ferguson – Atlantis</w:t>
      </w:r>
    </w:p>
    <w:p w14:paraId="0BC40004" w14:textId="77777777" w:rsidR="00F74236" w:rsidRPr="00437474" w:rsidRDefault="00F74236" w:rsidP="00F74236">
      <w:pPr>
        <w:rPr>
          <w:rFonts w:ascii="Calibri" w:hAnsi="Calibri"/>
          <w:b/>
          <w:bCs/>
          <w:szCs w:val="24"/>
        </w:rPr>
      </w:pPr>
    </w:p>
    <w:p w14:paraId="79413D91" w14:textId="77777777" w:rsidR="00F74236" w:rsidRPr="00437474" w:rsidRDefault="00F74236" w:rsidP="00F74236">
      <w:pPr>
        <w:pStyle w:val="BodyText"/>
        <w:ind w:right="800" w:firstLine="2"/>
        <w:jc w:val="left"/>
        <w:rPr>
          <w:rFonts w:asciiTheme="minorHAnsi" w:hAnsiTheme="minorHAnsi" w:cstheme="minorHAnsi"/>
          <w:b w:val="0"/>
          <w:bCs/>
          <w:szCs w:val="24"/>
        </w:rPr>
      </w:pP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Apart</w:t>
      </w:r>
      <w:r w:rsidRPr="00437474">
        <w:rPr>
          <w:rFonts w:asciiTheme="minorHAnsi" w:hAnsiTheme="minorHAnsi" w:cstheme="minorHAnsi"/>
          <w:b w:val="0"/>
          <w:bCs/>
          <w:spacing w:val="-3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from</w:t>
      </w:r>
      <w:r w:rsidRPr="00437474">
        <w:rPr>
          <w:rFonts w:asciiTheme="minorHAnsi" w:hAnsiTheme="minorHAnsi" w:cstheme="minorHAnsi"/>
          <w:b w:val="0"/>
          <w:bCs/>
          <w:spacing w:val="-19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the</w:t>
      </w:r>
      <w:r w:rsidRPr="00437474">
        <w:rPr>
          <w:rFonts w:asciiTheme="minorHAnsi" w:hAnsiTheme="minorHAnsi" w:cstheme="minorHAnsi"/>
          <w:b w:val="0"/>
          <w:bCs/>
          <w:spacing w:val="-18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numerous</w:t>
      </w:r>
      <w:r w:rsidRPr="00437474">
        <w:rPr>
          <w:rFonts w:asciiTheme="minorHAnsi" w:hAnsiTheme="minorHAnsi" w:cstheme="minorHAnsi"/>
          <w:b w:val="0"/>
          <w:bCs/>
          <w:spacing w:val="-28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positions</w:t>
      </w:r>
      <w:r w:rsidRPr="00437474">
        <w:rPr>
          <w:rFonts w:asciiTheme="minorHAnsi" w:hAnsiTheme="minorHAnsi" w:cstheme="minorHAnsi"/>
          <w:b w:val="0"/>
          <w:bCs/>
          <w:spacing w:val="-20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Robert</w:t>
      </w:r>
      <w:r w:rsidRPr="00437474">
        <w:rPr>
          <w:rFonts w:asciiTheme="minorHAnsi" w:hAnsiTheme="minorHAnsi" w:cstheme="minorHAnsi"/>
          <w:b w:val="0"/>
          <w:bCs/>
          <w:spacing w:val="-3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h</w:t>
      </w:r>
      <w:r>
        <w:rPr>
          <w:rFonts w:asciiTheme="minorHAnsi" w:hAnsiTheme="minorHAnsi" w:cstheme="minorHAnsi"/>
          <w:b w:val="0"/>
          <w:bCs/>
          <w:w w:val="110"/>
          <w:szCs w:val="24"/>
        </w:rPr>
        <w:t>as held for Atlantis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,</w:t>
      </w:r>
      <w:r w:rsidRPr="00437474">
        <w:rPr>
          <w:rFonts w:asciiTheme="minorHAnsi" w:hAnsiTheme="minorHAnsi" w:cstheme="minorHAnsi"/>
          <w:b w:val="0"/>
          <w:bCs/>
          <w:spacing w:val="-35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he</w:t>
      </w:r>
      <w:r w:rsidRPr="00437474">
        <w:rPr>
          <w:rFonts w:asciiTheme="minorHAnsi" w:hAnsiTheme="minorHAnsi" w:cstheme="minorHAnsi"/>
          <w:b w:val="0"/>
          <w:bCs/>
          <w:spacing w:val="-19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has</w:t>
      </w:r>
      <w:r w:rsidRPr="00437474">
        <w:rPr>
          <w:rFonts w:asciiTheme="minorHAnsi" w:hAnsiTheme="minorHAnsi" w:cstheme="minorHAnsi"/>
          <w:b w:val="0"/>
          <w:bCs/>
          <w:spacing w:val="-14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held</w:t>
      </w:r>
      <w:r w:rsidRPr="00437474">
        <w:rPr>
          <w:rFonts w:asciiTheme="minorHAnsi" w:hAnsiTheme="minorHAnsi" w:cstheme="minorHAnsi"/>
          <w:b w:val="0"/>
          <w:bCs/>
          <w:spacing w:val="-15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the</w:t>
      </w:r>
      <w:r w:rsidRPr="00437474">
        <w:rPr>
          <w:rFonts w:asciiTheme="minorHAnsi" w:hAnsiTheme="minorHAnsi" w:cstheme="minorHAnsi"/>
          <w:b w:val="0"/>
          <w:bCs/>
          <w:spacing w:val="-3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following</w:t>
      </w:r>
      <w:r w:rsidRPr="00437474">
        <w:rPr>
          <w:rFonts w:asciiTheme="minorHAnsi" w:hAnsiTheme="minorHAnsi" w:cstheme="minorHAnsi"/>
          <w:b w:val="0"/>
          <w:bCs/>
          <w:spacing w:val="-25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positions for</w:t>
      </w:r>
      <w:r w:rsidRPr="00437474">
        <w:rPr>
          <w:rFonts w:asciiTheme="minorHAnsi" w:hAnsiTheme="minorHAnsi" w:cstheme="minorHAnsi"/>
          <w:b w:val="0"/>
          <w:bCs/>
          <w:spacing w:val="3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the State</w:t>
      </w:r>
      <w:r w:rsidRPr="00437474">
        <w:rPr>
          <w:rFonts w:asciiTheme="minorHAnsi" w:hAnsiTheme="minorHAnsi" w:cstheme="minorHAnsi"/>
          <w:b w:val="0"/>
          <w:bCs/>
          <w:spacing w:val="-24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Bra</w:t>
      </w:r>
      <w:r>
        <w:rPr>
          <w:rFonts w:asciiTheme="minorHAnsi" w:hAnsiTheme="minorHAnsi" w:cstheme="minorHAnsi"/>
          <w:b w:val="0"/>
          <w:bCs/>
          <w:w w:val="110"/>
          <w:szCs w:val="24"/>
        </w:rPr>
        <w:t>n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ch</w:t>
      </w:r>
      <w:r w:rsidRPr="00437474">
        <w:rPr>
          <w:rFonts w:asciiTheme="minorHAnsi" w:hAnsiTheme="minorHAnsi" w:cstheme="minorHAnsi"/>
          <w:b w:val="0"/>
          <w:bCs/>
          <w:spacing w:val="-10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over</w:t>
      </w:r>
      <w:r w:rsidRPr="00437474">
        <w:rPr>
          <w:rFonts w:asciiTheme="minorHAnsi" w:hAnsiTheme="minorHAnsi" w:cstheme="minorHAnsi"/>
          <w:b w:val="0"/>
          <w:bCs/>
          <w:spacing w:val="-24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w w:val="110"/>
          <w:szCs w:val="24"/>
        </w:rPr>
        <w:t>the</w:t>
      </w:r>
      <w:r w:rsidRPr="00437474">
        <w:rPr>
          <w:rFonts w:asciiTheme="minorHAnsi" w:hAnsiTheme="minorHAnsi" w:cstheme="minorHAnsi"/>
          <w:b w:val="0"/>
          <w:bCs/>
          <w:spacing w:val="-6"/>
          <w:w w:val="110"/>
          <w:szCs w:val="24"/>
        </w:rPr>
        <w:t xml:space="preserve"> </w:t>
      </w:r>
      <w:r w:rsidRPr="00437474">
        <w:rPr>
          <w:rFonts w:asciiTheme="minorHAnsi" w:hAnsiTheme="minorHAnsi" w:cstheme="minorHAnsi"/>
          <w:b w:val="0"/>
          <w:bCs/>
          <w:spacing w:val="-9"/>
          <w:w w:val="110"/>
          <w:szCs w:val="24"/>
        </w:rPr>
        <w:t>years:</w:t>
      </w:r>
    </w:p>
    <w:p w14:paraId="56E3D2A5" w14:textId="77777777" w:rsidR="00F74236" w:rsidRPr="00437474" w:rsidRDefault="00F74236" w:rsidP="00F74236">
      <w:pPr>
        <w:pStyle w:val="BodyText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7D14DE3A" w14:textId="77777777" w:rsidR="00F74236" w:rsidRPr="00437474" w:rsidRDefault="00F74236" w:rsidP="00F74236">
      <w:pPr>
        <w:pStyle w:val="ListParagraph"/>
        <w:numPr>
          <w:ilvl w:val="0"/>
          <w:numId w:val="1"/>
        </w:numPr>
        <w:tabs>
          <w:tab w:val="left" w:pos="5181"/>
        </w:tabs>
        <w:rPr>
          <w:rFonts w:asciiTheme="minorHAnsi" w:hAnsiTheme="minorHAnsi" w:cstheme="minorHAnsi"/>
          <w:bCs/>
          <w:szCs w:val="24"/>
        </w:rPr>
      </w:pPr>
      <w:r w:rsidRPr="00437474">
        <w:rPr>
          <w:rFonts w:asciiTheme="minorHAnsi" w:hAnsiTheme="minorHAnsi" w:cstheme="minorHAnsi"/>
          <w:bCs/>
          <w:w w:val="105"/>
          <w:szCs w:val="24"/>
        </w:rPr>
        <w:t>MSSA Treasurer</w:t>
      </w:r>
      <w:r w:rsidRPr="00437474">
        <w:rPr>
          <w:rFonts w:asciiTheme="minorHAnsi" w:hAnsiTheme="minorHAnsi" w:cstheme="minorHAnsi"/>
          <w:bCs/>
          <w:spacing w:val="-21"/>
          <w:w w:val="105"/>
          <w:szCs w:val="24"/>
        </w:rPr>
        <w:t xml:space="preserve"> </w:t>
      </w:r>
      <w:r w:rsidRPr="00437474">
        <w:rPr>
          <w:rFonts w:asciiTheme="minorHAnsi" w:hAnsiTheme="minorHAnsi" w:cstheme="minorHAnsi"/>
          <w:bCs/>
          <w:w w:val="105"/>
          <w:szCs w:val="24"/>
        </w:rPr>
        <w:t>from 2011-19</w:t>
      </w:r>
    </w:p>
    <w:p w14:paraId="249E528E" w14:textId="77777777" w:rsidR="00F74236" w:rsidRPr="00437474" w:rsidRDefault="00F74236" w:rsidP="00F74236">
      <w:pPr>
        <w:pStyle w:val="ListParagraph"/>
        <w:numPr>
          <w:ilvl w:val="0"/>
          <w:numId w:val="1"/>
        </w:numPr>
        <w:tabs>
          <w:tab w:val="left" w:pos="5181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w w:val="105"/>
          <w:szCs w:val="24"/>
        </w:rPr>
        <w:t>From 2019 Robert was elected to the MSSA Board and took on the role of Finance Director</w:t>
      </w:r>
    </w:p>
    <w:p w14:paraId="68D1D23F" w14:textId="77777777" w:rsidR="00F74236" w:rsidRPr="00437474" w:rsidRDefault="00F74236" w:rsidP="00F74236">
      <w:pPr>
        <w:pStyle w:val="BodyText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547BB1B9" w14:textId="77777777" w:rsidR="00F74236" w:rsidRPr="00437474" w:rsidRDefault="00F74236" w:rsidP="00F74236">
      <w:pPr>
        <w:pStyle w:val="BodyText"/>
        <w:jc w:val="left"/>
        <w:rPr>
          <w:rFonts w:asciiTheme="minorHAnsi" w:hAnsiTheme="minorHAnsi" w:cstheme="minorHAnsi"/>
          <w:b w:val="0"/>
          <w:bCs/>
          <w:szCs w:val="24"/>
        </w:rPr>
      </w:pPr>
      <w:r w:rsidRPr="00437474">
        <w:rPr>
          <w:rFonts w:asciiTheme="minorHAnsi" w:hAnsiTheme="minorHAnsi" w:cstheme="minorHAnsi"/>
          <w:b w:val="0"/>
          <w:bCs/>
          <w:szCs w:val="24"/>
        </w:rPr>
        <w:t>Some of Robert's achievements have been:</w:t>
      </w:r>
    </w:p>
    <w:p w14:paraId="285DE332" w14:textId="77777777" w:rsidR="00F74236" w:rsidRPr="00437474" w:rsidRDefault="00F74236" w:rsidP="00F74236">
      <w:pPr>
        <w:pStyle w:val="BodyText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34E1B89A" w14:textId="77777777" w:rsidR="00F74236" w:rsidRPr="00437474" w:rsidRDefault="00F74236" w:rsidP="00F74236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437474">
        <w:rPr>
          <w:rFonts w:asciiTheme="minorHAnsi" w:hAnsiTheme="minorHAnsi" w:cstheme="minorHAnsi"/>
          <w:b w:val="0"/>
          <w:bCs/>
          <w:w w:val="105"/>
          <w:szCs w:val="24"/>
        </w:rPr>
        <w:t>Securing grants to assist in running the Branch</w:t>
      </w:r>
    </w:p>
    <w:p w14:paraId="5273B1B4" w14:textId="77777777" w:rsidR="00F74236" w:rsidRPr="00437474" w:rsidRDefault="00F74236" w:rsidP="00F74236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w w:val="105"/>
          <w:szCs w:val="24"/>
        </w:rPr>
        <w:t>Gaining access to EFTPOS machines for our major events – Jetty to Jetty and Nationals</w:t>
      </w:r>
    </w:p>
    <w:p w14:paraId="3B75245A" w14:textId="77777777" w:rsidR="00F74236" w:rsidRPr="00437474" w:rsidRDefault="00F74236" w:rsidP="00F74236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w w:val="105"/>
          <w:szCs w:val="24"/>
        </w:rPr>
        <w:t>Updating the Accounting System</w:t>
      </w:r>
    </w:p>
    <w:p w14:paraId="180061FF" w14:textId="77777777" w:rsidR="00F74236" w:rsidRPr="00437474" w:rsidRDefault="00F74236" w:rsidP="00F74236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proofErr w:type="spellStart"/>
      <w:r>
        <w:rPr>
          <w:rFonts w:asciiTheme="minorHAnsi" w:hAnsiTheme="minorHAnsi" w:cstheme="minorHAnsi"/>
          <w:b w:val="0"/>
          <w:bCs/>
          <w:w w:val="105"/>
          <w:szCs w:val="24"/>
        </w:rPr>
        <w:t>Liaisoning</w:t>
      </w:r>
      <w:proofErr w:type="spellEnd"/>
      <w:r>
        <w:rPr>
          <w:rFonts w:asciiTheme="minorHAnsi" w:hAnsiTheme="minorHAnsi" w:cstheme="minorHAnsi"/>
          <w:b w:val="0"/>
          <w:bCs/>
          <w:w w:val="105"/>
          <w:szCs w:val="24"/>
        </w:rPr>
        <w:t xml:space="preserve"> with the Taxation Department in relation to the Branch’s paid employee and statuary taxes involved</w:t>
      </w:r>
    </w:p>
    <w:p w14:paraId="61BC2A2F" w14:textId="77777777" w:rsidR="00F74236" w:rsidRPr="00437474" w:rsidRDefault="00F74236" w:rsidP="00F74236">
      <w:pPr>
        <w:pStyle w:val="BodyText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462F8DB5" w14:textId="77777777" w:rsidR="00DE04BA" w:rsidRDefault="00DE04BA"/>
    <w:sectPr w:rsidR="00DE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F223F"/>
    <w:multiLevelType w:val="hybridMultilevel"/>
    <w:tmpl w:val="EA9C0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3051"/>
    <w:multiLevelType w:val="hybridMultilevel"/>
    <w:tmpl w:val="84309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36"/>
    <w:rsid w:val="00DE04BA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1F24"/>
  <w15:chartTrackingRefBased/>
  <w15:docId w15:val="{D5BDB073-B985-4DFC-A2A5-7B05F31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3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4236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F7423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7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Beames</dc:creator>
  <cp:keywords/>
  <dc:description/>
  <cp:lastModifiedBy>Leanne Beames</cp:lastModifiedBy>
  <cp:revision>1</cp:revision>
  <dcterms:created xsi:type="dcterms:W3CDTF">2020-08-04T06:17:00Z</dcterms:created>
  <dcterms:modified xsi:type="dcterms:W3CDTF">2020-08-04T06:17:00Z</dcterms:modified>
</cp:coreProperties>
</file>